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
<Relationship Id="rId1" Type="http://schemas.openxmlformats.org/officeDocument/2006/relationships/officeDocument" Target="word/document.xml"/> 
<Relationship Id="rId2" Type="http://schemas.openxmlformats.org/officeDocument/2006/relationships/extended-properties" Target="docProps/app.xml"/>
<Relationship Id="rId3" Type="http://schemas.openxmlformats.org/package/2006/relationships/metadata/core-properties" Target="docProps/core.xml"/>
</Relationships> 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200"/>
        <w:gridCol w:w="7200"/>
        <w:gridCol w:w="3600"/>
        <w:gridCol w:w="100"/>
      </w:tblGrid>
      <w:tr>
        <w:trPr>
          <w:trHeight w:hRule="exact" w:val="200"/>
        </w:trPr>
        <w:tc>
          <w:tcPr>
     </w:tcPr>
          <w:p>
            <w:pPr>
              <w:pStyle w:val="EMPTY_CELL_STYLE"/>
            </w:pPr>
            <w:bookmarkStart w:id="0" w:name="JR_PAGE_ANCHOR_0_1"/>
            <w:bookmarkEnd w:id="0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2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黑体" w:hAnsi="黑体" w:eastAsia="黑体" w:cs="黑体"/>
                <w:color w:val="000000"/>
                <w:sz w:val="32"/>
              </w:rPr>
              <w:t xml:space="preserve">富聚财富鑫益系列人民币理财计划2537期（产品编号：FX2537）成立公告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8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黑体" w:hAnsi="黑体" w:eastAsia="黑体" w:cs="黑体"/>
                <w:color w:val="000000"/>
                <w:sz w:val="28"/>
              </w:rPr>
              <w:t xml:space="preserve">尊敬的客户：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50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黑体" w:hAnsi="黑体" w:eastAsia="黑体" w:cs="黑体"/>
                <w:color w:val="000000"/>
                <w:sz w:val="28"/>
              </w:rPr>
              <w:t xml:space="preserve">    富滇银行于2025年6月17日开始对外发售富聚财富鑫益系列人民币理财计划2537期（产品编号：FX2537 ），按照该期产品说明书的约定该理财计划于2025年6月24日结束募集，2025年6月25日正式成立，募集规模7145.9万元，产品期限为365天。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2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黑体" w:hAnsi="黑体" w:eastAsia="黑体" w:cs="黑体"/>
                <w:color w:val="000000"/>
                <w:sz w:val="28"/>
              </w:rPr>
              <w:t xml:space="preserve">    特此公告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9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right"/>
            </w:pPr>
            <w:r>
              <w:rPr>
                <w:rFonts w:ascii="黑体" w:hAnsi="黑体" w:eastAsia="黑体" w:cs="黑体"/>
                <w:color w:val="000000"/>
                <w:sz w:val="28"/>
              </w:rPr>
              <w:t xml:space="preserve">富滇银行股份有限公司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right"/>
            </w:pPr>
            <w:r>
              <w:rPr>
                <w:rFonts w:ascii="黑体" w:hAnsi="黑体" w:eastAsia="黑体" w:cs="黑体"/>
                <w:color w:val="000000"/>
                <w:sz w:val="28"/>
              </w:rPr>
              <w:t xml:space="preserve">2025年6月25日</w:t>
            </w: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1900" w:h="16840" w:orient="portrait"/>
      <w:pgMar w:top="400" w:right="400" w:bottom="40" w:left="400" w:header="0" w:footer="0" w:gutter="0"/>
      <w:docGrid w:linePitch="360"/>
    </w:sectPr>
  </w:body>
</w:document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</w:rPrDefault>
    <w:pPrDefault>
      <w:pPr>
        <w:spacing w:line="240"/>
      </w:pPr>
    </w:pPrDefault>
  </w:docDefaults>
  <w:style w:type="paragraph" w:styleId="EMPTY_CELL_STYLE">
    <w:name w:val="EMPTY_CELL_STYLE"/>
    <w:qFormat/>
    <w:pPr>
      <w:ind/>
    </w:pPr>
    <w:rPr>
      <w:rFonts w:ascii="SansSerif" w:hAnsi="SansSerif" w:eastAsia="SansSerif" w:cs="SansSerif"/>
      <w:color w:val="000000"/>
      <w:sz w:val="1"/>
    </w:rPr>
  </w:style>
</w:styles>
</file>

<file path=word/_rels/document.xml.rels><?xml version="1.0" encoding="UTF-8"?>
<Relationships xmlns="http://schemas.openxmlformats.org/package/2006/relationships">
 <Relationship Id="rId1" Type="http://schemas.openxmlformats.org/officeDocument/2006/relationships/styles" Target="styles.xml"/>
 <Relationship Id="rId2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>
  <Application>JasperReports Library version 6.6.0</Applicat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</coreProperties>
</file>